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AB" w:rsidRDefault="0030193D" w:rsidP="00C8434B">
      <w:pPr>
        <w:spacing w:line="276" w:lineRule="auto"/>
        <w:ind w:left="-1282" w:right="-709" w:firstLine="6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bookmarkStart w:id="0" w:name="_GoBack"/>
      <w:r>
        <w:rPr>
          <w:b/>
          <w:bCs/>
          <w:sz w:val="44"/>
          <w:szCs w:val="44"/>
          <w:u w:val="single"/>
          <w:rtl/>
          <w:lang w:val="ar-SA"/>
        </w:rPr>
        <w:t xml:space="preserve">فوائد مجهولة وسنن مهجورة ــ الجزء الرابع </w:t>
      </w:r>
    </w:p>
    <w:p w:rsidR="004667AB" w:rsidRDefault="0030193D" w:rsidP="00C8434B">
      <w:pPr>
        <w:tabs>
          <w:tab w:val="left" w:pos="5812"/>
        </w:tabs>
        <w:spacing w:line="360" w:lineRule="auto"/>
        <w:ind w:left="-1282" w:right="-709" w:firstLine="6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b/>
          <w:bCs/>
          <w:sz w:val="44"/>
          <w:szCs w:val="44"/>
          <w:u w:val="single"/>
          <w:rtl/>
          <w:lang w:val="ar-SA"/>
        </w:rPr>
        <w:t xml:space="preserve">فضيلة الشيخ </w:t>
      </w: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 xml:space="preserve">: </w:t>
      </w:r>
      <w:r>
        <w:rPr>
          <w:b/>
          <w:bCs/>
          <w:sz w:val="44"/>
          <w:szCs w:val="44"/>
          <w:u w:val="single"/>
          <w:rtl/>
          <w:lang w:val="ar-SA"/>
        </w:rPr>
        <w:t>زيد بن مسفر البحري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b/>
          <w:bCs/>
          <w:sz w:val="44"/>
          <w:szCs w:val="44"/>
          <w:u w:val="single"/>
          <w:rtl/>
          <w:lang w:val="ar-SA"/>
        </w:rPr>
        <w:t>ــــــــــــــــــــــ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 xml:space="preserve">( </w:t>
      </w:r>
      <w:r>
        <w:rPr>
          <w:b/>
          <w:bCs/>
          <w:sz w:val="44"/>
          <w:szCs w:val="44"/>
          <w:u w:val="single"/>
          <w:rtl/>
          <w:lang w:val="ar-SA"/>
        </w:rPr>
        <w:t xml:space="preserve">أما بعد فيا عباد الله </w:t>
      </w: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ما زال الحديث يتبع بعضه بعضا في ذكر أحاديث تضمنت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إما فوائد مجهولة أو سننا مهجورة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فمن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: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إذا قدم المسلم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من سفره أن أول من يتلقاه هم أطفال بيته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جاء في صحيح مسلم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عبد الله بن جعفر رضي الله 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كَانَ رَسُولُ اللَّهِ صَلَّى اللَّهُ عَلَيْهِ وَسَلَّمَ إِذَا قَدِمَ مِنْ سَفَرٍ تُلُقِّيَ بِصِبْيَانِ أَهْلِ بَيْتِهِ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 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 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إذا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 أراد إنسان أن يسافر أن يُودَّع ، وإذا وُدِّع فإن المُودِّع لا ينزع يده من يد المودَّع حتى ينزعها المسافر ،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 </w:t>
      </w:r>
      <w:r>
        <w:rPr>
          <w:sz w:val="36"/>
          <w:szCs w:val="36"/>
          <w:rtl/>
          <w:lang w:val="ar-SA"/>
        </w:rPr>
        <w:t>جاء عند الترمذي</w:t>
      </w:r>
      <w:r>
        <w:rPr>
          <w:rFonts w:ascii="Courier New" w:hAnsi="Courier New"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كان النبي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إذا ودع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رجلا أخذ بيده، فلا يدعها حتى يكون الرجل هو الذي يدع يد النبي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 xml:space="preserve"> 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فلم يكن يجذبها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صلوات ربي وسلامه عليه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.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أن من السنة في حق من أحب أن يمسك عصا بيده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أن يتخذها من العراجين التي هي غصون النخل التي ينبت عليها التمر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لما صح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عن 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المسند وسنن أبي داود عن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سعيد رضي الله 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أَنَّ رَسُولَ اللَّهِ صَلَّى اللَّهُ عَلَيْهِ وَسَلَّمَ كَانَ يُعْجِبُهُ الْعَرَاجِينُ أَنْ يُمْسِكَهَا بِيَدِهِ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color="9933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وهي مناسبة في مثل هذا العصر لكثرة القراء الذين أعطوا حسناً في قراءة القرآن في الصلوات ،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عليهم أن يحذروا من الرياء والنفاق ،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فإنه أسرع إليهم من غيرهم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ولذلك صح عنه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عليه الصلاة والسلام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المسند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عبد الله بن عمرو بن العاص رضي الله عنهما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 xml:space="preserve">: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أَكْثَرُ مُنَافِقِي أُمَّتِي قُرَّاؤُهَا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lastRenderedPageBreak/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الناس تركوا سنة وهي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قتل الوزغ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ويسمى عند بعض الناس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الظاطور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تُرِك قتله ، وهذا من الخطأ ومن المخالفة للسنة ، بل من قتله في أول قتلة فله أجر عظيم ، جاء عند مسلم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قال صلى الله عليه وسلم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قَتَلَ وَزَغًا فِي أَوَّلِ ضَرْبَةٍ كُتِبَتْ لَهُ مِائَةُ حَسَنَةٍ وَفِي الثَّانِيَةِ دُونَ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ذَلِكَ وَفِي الثَّالِثَةِ دُونَ ذَلِكَ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يُحمِّل على البهائم ولاسيما الجمال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لا يحمل على مؤخرتها ولا على مقدمتها 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هذا ليس من الإرفاق بالحيوان ، بل السنة الواردة أن يوضع الحَمْلُ على وسط ظهر البعير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عند البزار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أَخِّروا الأحمالَ فإن الأيدى مُغْلقةٌ والأرجلَ مُوثقةٌ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أن يدي الجمل موثقة وكذلك المؤخرة ، فعلى المسلم أن يرفق بهذا الحيوان وألا يضع حمله عليه إلا على وسط ظهره ، وهذا يدل على أن الإسلام سبق العالم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الغربي الذي يدَّعي الرفق بالحيوان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أن من السنة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ألا يستقصي اللبن الموجود في ضرع البهيمة بل يدع شيئا منه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 ، لم ؟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لأن هناك فائدة وهي أن هذه البقية من هذا اللبن تجذب وتجلب غيرها من هذه البهيمة ، ولذلك في المسند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ضرار بن الأزور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 قال صلى الله عليه وسلم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دَعْ دَاعِيَ اللَّبَنِ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اترك بقية من اللبن في ضرع البهيمة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ألا يشرب الساقي للقوم من قهوة أو  من شاي أو من عصير لا يشرب أولهم ولا في ثناياهم ، بل يكون هو آخر واحد يشرب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وسلم كما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عند مسلم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قتادة رضي الله 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إِنَّ سَاقِيَ الْقَوْمِ آخِرُهُمْ شُرْبًا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هناك حديث يمكن أن يشكل على بعض الناس لقربه من هذا  وهو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خَادِمُ الْقَوْمِ سَيِّدُهُمْ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هذا الحديث ضعيف لا يصح عن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.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أن المسلم إذا شرب أي شراب من ماء أو عصير أو لبن أو نحوه عليه أن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 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يشرب ثلاث مرات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يقول بسم الله في الأولى وفي آخر شربته يقول الحمد لله ، هذه شربة أولى ، الشربة الثانية يقول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بسم الله ثم يحمد الله عز وجل في آخرها ، ثم يشرب الشربة الثالثة من الإناء ويقول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بسم الله ثم يحمد الله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"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لما جاء عند ابن السني وغيره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نوفل بن معاوية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كان رسول الله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يشرب بثلاثة أنفاس، يسمي الله عز وجل في أوله، ويحمده في آخره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. )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وقد صححه ابن حجر والألباني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رحمهما الله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وغيرهما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الإناء أو الفنجان أو القدح إذا انكسر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لا يسن أن يشرب من الثلمة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جاء عند الطبراني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سهل بن سعد رضي الله عنه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أن النبي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نهى أن ينفخ في الشراب وأن يشرب من ثلمة</w:t>
      </w:r>
    </w:p>
    <w:p w:rsidR="004667AB" w:rsidRDefault="0030193D" w:rsidP="00C8434B">
      <w:pPr>
        <w:pStyle w:val="a0"/>
        <w:spacing w:before="0" w:line="240" w:lineRule="auto"/>
        <w:ind w:left="-1282" w:right="-709" w:firstLine="6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shd w:val="clear" w:color="auto" w:fill="FEFFFF"/>
          <w:rtl/>
        </w:rPr>
      </w:pPr>
      <w:r>
        <w:rPr>
          <w:b/>
          <w:bCs/>
          <w:color w:val="C00000"/>
          <w:sz w:val="36"/>
          <w:szCs w:val="36"/>
          <w:u w:color="C00000"/>
          <w:rtl/>
        </w:rPr>
        <w:t>القدح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shd w:val="clear" w:color="auto" w:fill="FEFFFF"/>
          <w:rtl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لم ؟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إما لأن هذه الثلمة قد تجرحه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وإما </w:t>
      </w:r>
      <w:r>
        <w:rPr>
          <w:rFonts w:ascii="Courier New" w:hAnsi="Courier New" w:hint="default"/>
          <w:b/>
          <w:bCs/>
          <w:color w:val="0000FF"/>
          <w:sz w:val="36"/>
          <w:szCs w:val="36"/>
          <w:u w:color="0000FF"/>
          <w:rtl/>
          <w:lang w:val="ar-SA"/>
        </w:rPr>
        <w:t xml:space="preserve">–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وهو الأظهر </w:t>
      </w:r>
      <w:r>
        <w:rPr>
          <w:rFonts w:ascii="Courier New" w:hAnsi="Courier New" w:hint="default"/>
          <w:b/>
          <w:bCs/>
          <w:color w:val="0000FF"/>
          <w:sz w:val="36"/>
          <w:szCs w:val="36"/>
          <w:u w:color="0000FF"/>
          <w:rtl/>
          <w:lang w:val="ar-SA"/>
        </w:rPr>
        <w:t>–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الزهومة من الدسم تبقى في هذه الثلمة فلا يستطيع الماء حين غسل الإناء أن يزيلها ،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وهذا يدل على أن الإسلام حريص على النظافة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وهي سنة مهجورة وهي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إذا أعطاك المسلم وسادة وهي ما نسميه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بـ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(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المركاة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السنة ألا تردها ،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وإذا أعطاك لبناً لا ترده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عند الترمذي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ثَلَاثٌ لَا تُرَدُّ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الْوَسَائِدُ، وَالدُّهْنُ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وليس هو السمن أو الشحم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وإنما الدهن هو الطيب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ثَلَاثٌ لَا تُرَدُّ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الْوَسَائِدُ،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وَالدُّهْنُ، وَاللَّبَنُ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 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أن نحرص على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الشراب الحلو البارد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المسند وسنن الترمذي من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حديث عائشة رضي الله عنها قالت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كَانَ أَحَبَّ الشَّرَابِ إِلَى رَسُولِ اللَّهِ صَلَّى اللَّهُ عَلَيْهِ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وَسَلَّمَ الْحُلْوُ الْبَارِدُ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lastRenderedPageBreak/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وهي سنة تكاد أن تندثر في بيوتنا لاسيما في هذه السنوات القريبة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وهي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أن أهل البيت لا يجتمعون على الطعام 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كل يأكل بمفرده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هذا يأخذ من البقالة وهذا يأخذ من البوفيه ، هذا شعار بيوت المسلمين في مجتمعنا السعودي الذي يكاد أن يكون عاماً ، وهذا مخالف للسنة ، في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وحشي بن حرب رضي الله عنه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في المسند وسنن أبي داود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قال صلى الله عليه وسلم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اجْتَمِعُوا عَلَى طَعَامِكُمْ وَاذْكُرُوا اسْمَ اللَّهِ تَعَالَى عَلَيْهِ يُبَارَكْ لَكُمْ فِيهِ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وعند ابن حبان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جابر رضي الله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أحَبُّ الطَّعامِ إِلَى الله مَا كَثُرَتْ عَلَيْهِ الأيدي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وهي سنة مهجورة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البعض من الناس إذا فرغ من الطعام لا يلعق أصابعه ، وإنما يبادر بمسحها بالمنديل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والسنة أن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يَلعقها أو يُلعقها غيره ممن لا تتكدر ولا تتقزز نفسه بذلك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كالزوجة أو الولد أو نحو ذلك ، وهذا قد يكون بعيدا في مثل هذا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العصر ، لكن قد يقبل مثل هذا زوجة الإنسان ، جاء في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الصحيحين من حديث ابن عباس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رضي الله عنهما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أَكَلَ أَحَدُكُمْ، فَلَا يَمْسَحْ يَدَهُ حَتَّى يَلْعَقَهَا أَوْ يُلْعِقَهَا 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يُلعقها غيره </w:t>
      </w:r>
    </w:p>
    <w:p w:rsidR="004667AB" w:rsidRDefault="004667AB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بعضا من الناس يترك سنة واردة عن النبي صلى الله عليه وسلم أو أنه يجهلها وهي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أنه إذا أعطى أعطى بشماله ، وإذا أخذ أخذ بشماله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هذا خطأ ، جاء في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أن النبي صلى الله عليه وسلم قال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لِيَأْكُلْ أَحَدُكُمْ بِيَمِينِهِ، وَلْيَشْرَبْ بِيَمِينِهِ، وَلْيَأْخُذْ بِيَمِينِهِ، وَلْيُعْطِ بِيَمِينِهِ ؛ فَإِنَّ الشَّيْطَانَ يَأْكُلُ بِشِمَالِهِ، وَيَشْرَبُ بِشِمَالِهِ، وَيُعْطِي بِشِمَالِهِ، وَيَأْخُذُ بِشِمَالِهِ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صححه الألباني في الصحيحة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بعض الناس يتركون سنة ولاسيما إذا كان متعبا مرهقا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فإنه إذا أكل وجبة دسمة سواء كانت في القيلولة أو في الليل ولاسيما في القيلولة لا يغسل يده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هذا ليس من السنة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قال كما عند ابن ماجه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hint="default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إِذَا نَامَ أَحَدُكُمْ، وَفِي يَدِهِ رِيحُ غَمَرٍ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يعني دسم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وَفِي يَدِهِ رِيحُ غَمَرٍ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فَلَمْ يَغْسِلْ يَدَهُ، فَأَصَابَهُ شَيْءٌ، فَلَا يَلُومَنَّ، إِلَّا نَفْسَهُ</w:t>
      </w:r>
      <w:r>
        <w:rPr>
          <w:rFonts w:ascii="Times New Roman" w:hAnsi="Times New Roman"/>
          <w:rtl/>
          <w:lang w:val="ar-SA"/>
        </w:rPr>
        <w:t>)</w:t>
      </w: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بعضا من الناس يخالف السنة الواردة عن النبي صلى الله عليه وسلم في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جلسته للأكل 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في صحيح البخاري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من حديث أبي جحيفة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 xml:space="preserve">: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أما أنا، فلا آكلُ متكئًا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ليس من السنة إذا أكلت شيئا أن تتكئ ،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والاتكاء أنواع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إما أن تتكئ بيدك اليسرى على متكأ وتأكل باليمنى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وإما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هو فعل كثير من الناس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يضع يده اليسرى متكئا بها على الأرض ويأكل بيمينه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هل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التربع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من الاتكاء أم لا ؟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الصواب من قولي العلماء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التربع ليس من الاتكاء المنهي عنه ، والتربع لا يدخل ضمن الاتكاء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>وهي سنة مهجورة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بعضا من الناس إذا أكل طعاماً لا يأكل من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جوانبها وإنما يأكل من أوسطها ولاسيما الأطفال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lastRenderedPageBreak/>
        <w:t>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ولابد أن نربي الأطفال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قال كما في المسند من حديث ابن عباس رضي الله عنهما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كُلُوا فِي الْقَصْعَةِ مِنْ جَوَانِبِهَا، وَلَا تَأْكُلُوا مِنْ وَسَطِهَا ؛ فَإِنَّ الْبَرَكَةَ تَنْزِلُ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فِي وَسَطِهَا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وهي سنة تكاد أن تندثر عند الشباب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أنهم لا يحبون التمر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بل ترى أن التمر قد استعيض عنه بالحلويات في بيوتنا ، ولا ندري ماذا سيكون في المستقبل إذا استمر هذا الرخاء على بلادنا ما ندري ربما أن البيوت تخلو من التمور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والنبي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قال كما في صحيح مسلم من حديث عائشة رضي الله عنها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بَيْتٌ لَا تَمْرَ فِيهِ جِيَاعٌ أَهْلُهُ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وأنا أعرف بعض الشباب من حين ما وُلد إلى الآن وعمره يصل إلى العشرين أو ما دونها لم يأكل تمرة في حياته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إذا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أكل الإنسان تمرا أن يفتشه لاسيما إذا كان قديما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ولله الحمد الناس في سعة ، ولكن ربما يأتي على الناس ضيق في أي مكان آخر في غير بلادنا ، أو يحصل للإنسان حالة عارضة كأن يكون في البر أو ما شابه ذلك ، فيجد تمرا ، فالسنة أن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>يفتش هذا التمر وأن يخرج السوس والدود 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نه ، يدل على ذلك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حديث أنس رضي الله عنه كما عند أبي داود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أُتِيَ النَّبِيُّ صَلَّى اللَّهُ عَلَيْهِ وَسَلَّمَ بِتَمْرٍ عَتِيقٍ، فَجَعَلَ يُفَتِّشُهُ يُخْرِجُ السُّوسَ مِنْهُ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>وما ورد من حديث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أن النبي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نهى عن تفتيش التمرة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هذا لا يصح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4667AB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</w:p>
    <w:p w:rsidR="004667AB" w:rsidRDefault="0030193D" w:rsidP="00C8434B">
      <w:pPr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وهي ظاهرة ليست بطيبة ولاسيما عند بعض أهل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مزاين الإبل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أن الأطعمة تكثر كثرة تزيد عن حاجة المدعوين بآلاف المرات ، كل هذا ليس من أجل إطعامهم وإنما من أجل التعاظم بحيث لا يكون غيره مما يشاكله في هذا الأمر أن يكون هو أعلى منه ، وبالتالي فإن السنة في حقك إذا حضرت مثل هذه الأطعمة ألا تأكل منها شيئا ، جاء في حديث اب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ن عباس رضي الله عنهما كما في سنن أبي داود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إِنَّ النَّبِيَّ صَلَّى اللَّهُ عَلَيْهِ وَسَلَّمَ نَهَى عَنْ طَعَامِ الْمُتَبَارِيَيْنِ أَنْ يُؤْكَلَ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قال العلماء </w:t>
      </w:r>
      <w:r>
        <w:rPr>
          <w:rFonts w:ascii="Courier New" w:hAnsi="Courier New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هما المتعارضان بفعلها في الطعام لكي يمتاز أحدهما على الآخر  لكي يغلبه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وللحديث تتمة إن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شاء الله في الجمعة القادمة حول هذا الموضوع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4667AB" w:rsidRDefault="0030193D" w:rsidP="00C8434B">
      <w:pPr>
        <w:tabs>
          <w:tab w:val="left" w:pos="5244"/>
        </w:tabs>
        <w:spacing w:line="360" w:lineRule="auto"/>
        <w:ind w:left="-1282" w:right="-709" w:firstLine="6"/>
        <w:jc w:val="both"/>
        <w:rPr>
          <w:rFonts w:hint="default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الخاتمة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 ......................</w:t>
      </w:r>
      <w:bookmarkEnd w:id="0"/>
    </w:p>
    <w:sectPr w:rsidR="004667AB">
      <w:headerReference w:type="default" r:id="rId7"/>
      <w:footerReference w:type="default" r:id="rId8"/>
      <w:pgSz w:w="11900" w:h="16840"/>
      <w:pgMar w:top="720" w:right="3117" w:bottom="1440" w:left="311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3D" w:rsidRDefault="0030193D">
      <w:pPr>
        <w:rPr>
          <w:rFonts w:hint="default"/>
        </w:rPr>
      </w:pPr>
      <w:r>
        <w:separator/>
      </w:r>
    </w:p>
  </w:endnote>
  <w:endnote w:type="continuationSeparator" w:id="0">
    <w:p w:rsidR="0030193D" w:rsidRDefault="0030193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Mudir 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B" w:rsidRDefault="0030193D">
    <w:pPr>
      <w:pStyle w:val="Footer"/>
      <w:tabs>
        <w:tab w:val="clear" w:pos="8306"/>
        <w:tab w:val="right" w:pos="5644"/>
      </w:tabs>
      <w:jc w:val="center"/>
    </w:pPr>
    <w:r>
      <w:rPr>
        <w:rtl/>
      </w:rPr>
      <w:fldChar w:fldCharType="begin"/>
    </w:r>
    <w:r>
      <w:rPr>
        <w:rtl/>
      </w:rPr>
      <w:instrText xml:space="preserve"> PAGE </w:instrText>
    </w:r>
    <w:r w:rsidR="00C8434B">
      <w:rPr>
        <w:rtl/>
      </w:rPr>
      <w:fldChar w:fldCharType="separate"/>
    </w:r>
    <w:r w:rsidR="00C8434B">
      <w:rPr>
        <w:noProof/>
        <w:rtl/>
      </w:rPr>
      <w:t>1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3D" w:rsidRDefault="0030193D">
      <w:pPr>
        <w:rPr>
          <w:rFonts w:hint="default"/>
        </w:rPr>
      </w:pPr>
      <w:r>
        <w:separator/>
      </w:r>
    </w:p>
  </w:footnote>
  <w:footnote w:type="continuationSeparator" w:id="0">
    <w:p w:rsidR="0030193D" w:rsidRDefault="0030193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B" w:rsidRDefault="004667AB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67AB"/>
    <w:rsid w:val="0030193D"/>
    <w:rsid w:val="004667AB"/>
    <w:rsid w:val="00C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  <w:style w:type="paragraph" w:customStyle="1" w:styleId="a0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  <w:style w:type="paragraph" w:customStyle="1" w:styleId="a0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3</cp:revision>
  <dcterms:created xsi:type="dcterms:W3CDTF">2025-08-28T05:52:00Z</dcterms:created>
  <dcterms:modified xsi:type="dcterms:W3CDTF">2025-08-28T05:52:00Z</dcterms:modified>
</cp:coreProperties>
</file>