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6C9E4" w14:textId="77777777" w:rsidR="00BB5EFA" w:rsidRPr="00F05D8A" w:rsidRDefault="00BB5EFA" w:rsidP="00F05D8A">
      <w:pPr>
        <w:bidi/>
        <w:spacing w:line="360" w:lineRule="auto"/>
        <w:jc w:val="center"/>
        <w:rPr>
          <w:b/>
          <w:bCs/>
          <w:color w:val="C00000"/>
          <w:sz w:val="40"/>
          <w:szCs w:val="40"/>
        </w:rPr>
      </w:pPr>
      <w:proofErr w:type="gramStart"/>
      <w:r w:rsidRPr="00F05D8A">
        <w:rPr>
          <w:rFonts w:hint="cs"/>
          <w:b/>
          <w:bCs/>
          <w:color w:val="C00000"/>
          <w:sz w:val="40"/>
          <w:szCs w:val="40"/>
          <w:rtl/>
        </w:rPr>
        <w:t xml:space="preserve">( </w:t>
      </w:r>
      <w:r w:rsidRPr="00F05D8A">
        <w:rPr>
          <w:b/>
          <w:bCs/>
          <w:color w:val="C00000"/>
          <w:sz w:val="40"/>
          <w:szCs w:val="40"/>
          <w:rtl/>
        </w:rPr>
        <w:t>فتاوى</w:t>
      </w:r>
      <w:proofErr w:type="gramEnd"/>
      <w:r w:rsidRPr="00F05D8A">
        <w:rPr>
          <w:b/>
          <w:bCs/>
          <w:color w:val="C00000"/>
          <w:sz w:val="40"/>
          <w:szCs w:val="40"/>
          <w:rtl/>
        </w:rPr>
        <w:t xml:space="preserve"> حديثية</w:t>
      </w:r>
      <w:r w:rsidRPr="00F05D8A">
        <w:rPr>
          <w:rFonts w:hint="cs"/>
          <w:b/>
          <w:bCs/>
          <w:color w:val="C00000"/>
          <w:sz w:val="40"/>
          <w:szCs w:val="40"/>
          <w:rtl/>
        </w:rPr>
        <w:t xml:space="preserve"> )</w:t>
      </w:r>
    </w:p>
    <w:p w14:paraId="652BF37D" w14:textId="562C79CF" w:rsidR="00BB5EFA" w:rsidRPr="00F05D8A" w:rsidRDefault="00BB5EFA" w:rsidP="00F05D8A">
      <w:pPr>
        <w:bidi/>
        <w:spacing w:line="360" w:lineRule="auto"/>
        <w:jc w:val="center"/>
        <w:rPr>
          <w:b/>
          <w:bCs/>
          <w:sz w:val="40"/>
          <w:szCs w:val="40"/>
          <w:rtl/>
        </w:rPr>
      </w:pPr>
      <w:r w:rsidRPr="00F05D8A">
        <w:rPr>
          <w:b/>
          <w:bCs/>
          <w:sz w:val="40"/>
          <w:szCs w:val="40"/>
          <w:rtl/>
        </w:rPr>
        <w:t>فضيلة الشيخ</w:t>
      </w:r>
      <w:r w:rsidR="00F05D8A">
        <w:rPr>
          <w:rFonts w:hint="cs"/>
          <w:b/>
          <w:bCs/>
          <w:sz w:val="40"/>
          <w:szCs w:val="40"/>
          <w:rtl/>
        </w:rPr>
        <w:t xml:space="preserve"> </w:t>
      </w:r>
      <w:r w:rsidRPr="00F05D8A">
        <w:rPr>
          <w:b/>
          <w:bCs/>
          <w:sz w:val="40"/>
          <w:szCs w:val="40"/>
          <w:rtl/>
        </w:rPr>
        <w:t>زيد بن مسفر البحري</w:t>
      </w:r>
    </w:p>
    <w:p w14:paraId="773E05F0" w14:textId="2C3CD492" w:rsidR="00BB5EFA" w:rsidRPr="00F05D8A" w:rsidRDefault="0015648A" w:rsidP="00F05D8A">
      <w:pPr>
        <w:bidi/>
        <w:jc w:val="both"/>
        <w:rPr>
          <w:b/>
          <w:bCs/>
          <w:color w:val="C00000"/>
          <w:sz w:val="40"/>
          <w:szCs w:val="40"/>
          <w:rtl/>
        </w:rPr>
      </w:pPr>
      <w:r w:rsidRPr="00F05D8A">
        <w:rPr>
          <w:rFonts w:hint="cs"/>
          <w:b/>
          <w:bCs/>
          <w:color w:val="C00000"/>
          <w:sz w:val="40"/>
          <w:szCs w:val="40"/>
          <w:rtl/>
        </w:rPr>
        <w:t>س</w:t>
      </w:r>
      <w:r w:rsidR="00F05D8A">
        <w:rPr>
          <w:rFonts w:hint="cs"/>
          <w:b/>
          <w:bCs/>
          <w:color w:val="C00000"/>
          <w:sz w:val="40"/>
          <w:szCs w:val="40"/>
          <w:rtl/>
        </w:rPr>
        <w:t xml:space="preserve"> </w:t>
      </w:r>
      <w:proofErr w:type="gramStart"/>
      <w:r w:rsidR="00F05D8A">
        <w:rPr>
          <w:rFonts w:hint="cs"/>
          <w:b/>
          <w:bCs/>
          <w:color w:val="C00000"/>
          <w:sz w:val="40"/>
          <w:szCs w:val="40"/>
          <w:rtl/>
        </w:rPr>
        <w:t>( 36</w:t>
      </w:r>
      <w:proofErr w:type="gramEnd"/>
      <w:r w:rsidR="00F05D8A">
        <w:rPr>
          <w:rFonts w:hint="cs"/>
          <w:b/>
          <w:bCs/>
          <w:color w:val="C00000"/>
          <w:sz w:val="40"/>
          <w:szCs w:val="40"/>
          <w:rtl/>
        </w:rPr>
        <w:t xml:space="preserve"> ) </w:t>
      </w:r>
      <w:r w:rsidRPr="00F05D8A">
        <w:rPr>
          <w:rFonts w:hint="cs"/>
          <w:b/>
          <w:bCs/>
          <w:color w:val="C00000"/>
          <w:sz w:val="40"/>
          <w:szCs w:val="40"/>
          <w:rtl/>
        </w:rPr>
        <w:t xml:space="preserve"> ما صحة</w:t>
      </w:r>
      <w:r w:rsidR="00BA7989" w:rsidRPr="00F05D8A">
        <w:rPr>
          <w:rFonts w:hint="cs"/>
          <w:b/>
          <w:bCs/>
          <w:color w:val="C00000"/>
          <w:sz w:val="40"/>
          <w:szCs w:val="40"/>
          <w:rtl/>
        </w:rPr>
        <w:t xml:space="preserve"> الأثر لعبد الله بن عمرو بن العاص</w:t>
      </w:r>
      <w:r w:rsidR="00423AEB" w:rsidRPr="00F05D8A">
        <w:rPr>
          <w:rFonts w:hint="cs"/>
          <w:b/>
          <w:bCs/>
          <w:color w:val="C00000"/>
          <w:sz w:val="40"/>
          <w:szCs w:val="40"/>
          <w:rtl/>
        </w:rPr>
        <w:t xml:space="preserve"> أنه قال</w:t>
      </w:r>
      <w:r w:rsidRPr="00F05D8A">
        <w:rPr>
          <w:rFonts w:hint="cs"/>
          <w:b/>
          <w:bCs/>
          <w:color w:val="C00000"/>
          <w:sz w:val="40"/>
          <w:szCs w:val="40"/>
          <w:rtl/>
        </w:rPr>
        <w:t xml:space="preserve">: ( </w:t>
      </w:r>
      <w:r w:rsidR="00423AEB" w:rsidRPr="00F05D8A">
        <w:rPr>
          <w:rFonts w:hint="cs"/>
          <w:b/>
          <w:bCs/>
          <w:color w:val="C00000"/>
          <w:sz w:val="40"/>
          <w:szCs w:val="40"/>
          <w:rtl/>
        </w:rPr>
        <w:t xml:space="preserve">كيف بكم </w:t>
      </w:r>
      <w:r w:rsidRPr="00F05D8A">
        <w:rPr>
          <w:rFonts w:hint="cs"/>
          <w:b/>
          <w:bCs/>
          <w:color w:val="C00000"/>
          <w:sz w:val="40"/>
          <w:szCs w:val="40"/>
          <w:rtl/>
        </w:rPr>
        <w:t xml:space="preserve">يا أهل اليمن </w:t>
      </w:r>
      <w:r w:rsidR="00423AEB" w:rsidRPr="00F05D8A">
        <w:rPr>
          <w:rFonts w:hint="cs"/>
          <w:b/>
          <w:bCs/>
          <w:color w:val="C00000"/>
          <w:sz w:val="40"/>
          <w:szCs w:val="40"/>
          <w:rtl/>
        </w:rPr>
        <w:t>وقد</w:t>
      </w:r>
      <w:r w:rsidRPr="00F05D8A">
        <w:rPr>
          <w:rFonts w:hint="cs"/>
          <w:b/>
          <w:bCs/>
          <w:color w:val="C00000"/>
          <w:sz w:val="40"/>
          <w:szCs w:val="40"/>
          <w:rtl/>
        </w:rPr>
        <w:t xml:space="preserve"> أخرجتكم مُضَر</w:t>
      </w:r>
      <w:r w:rsidR="00423AEB" w:rsidRPr="00F05D8A">
        <w:rPr>
          <w:rFonts w:hint="cs"/>
          <w:b/>
          <w:bCs/>
          <w:color w:val="C00000"/>
          <w:sz w:val="40"/>
          <w:szCs w:val="40"/>
          <w:rtl/>
        </w:rPr>
        <w:t>، فقالوا: يا أبا محمد أيكونُ ذلك؟ قال: سيكون وهم لكم ظالمون</w:t>
      </w:r>
      <w:r w:rsidR="00F05D8A">
        <w:rPr>
          <w:rFonts w:hint="cs"/>
          <w:b/>
          <w:bCs/>
          <w:color w:val="C00000"/>
          <w:sz w:val="40"/>
          <w:szCs w:val="40"/>
          <w:rtl/>
        </w:rPr>
        <w:t xml:space="preserve"> ، </w:t>
      </w:r>
      <w:r w:rsidR="00423AEB" w:rsidRPr="00F05D8A">
        <w:rPr>
          <w:rFonts w:hint="cs"/>
          <w:b/>
          <w:bCs/>
          <w:color w:val="C00000"/>
          <w:sz w:val="40"/>
          <w:szCs w:val="40"/>
          <w:rtl/>
        </w:rPr>
        <w:t xml:space="preserve"> فقال رجلٌ منهم: وسيعلمُ الذيم ظلموا أي منقلب ينقلبون،</w:t>
      </w:r>
      <w:r w:rsidR="0091687F" w:rsidRPr="00F05D8A">
        <w:rPr>
          <w:rFonts w:hint="cs"/>
          <w:b/>
          <w:bCs/>
          <w:color w:val="C00000"/>
          <w:sz w:val="40"/>
          <w:szCs w:val="40"/>
          <w:rtl/>
        </w:rPr>
        <w:t xml:space="preserve"> قال عبد الله: لو أدركتُ ذلك لكنتُ مع</w:t>
      </w:r>
      <w:r w:rsidR="00010D1E" w:rsidRPr="00F05D8A">
        <w:rPr>
          <w:rFonts w:hint="cs"/>
          <w:b/>
          <w:bCs/>
          <w:color w:val="C00000"/>
          <w:sz w:val="40"/>
          <w:szCs w:val="40"/>
          <w:rtl/>
        </w:rPr>
        <w:t>كم</w:t>
      </w:r>
      <w:r w:rsidR="0091687F" w:rsidRPr="00F05D8A">
        <w:rPr>
          <w:rFonts w:hint="cs"/>
          <w:b/>
          <w:bCs/>
          <w:color w:val="C00000"/>
          <w:sz w:val="40"/>
          <w:szCs w:val="40"/>
          <w:rtl/>
        </w:rPr>
        <w:t xml:space="preserve"> )</w:t>
      </w:r>
      <w:r w:rsidRPr="00F05D8A">
        <w:rPr>
          <w:rFonts w:hint="cs"/>
          <w:b/>
          <w:bCs/>
          <w:color w:val="C00000"/>
          <w:sz w:val="40"/>
          <w:szCs w:val="40"/>
          <w:rtl/>
        </w:rPr>
        <w:t xml:space="preserve"> وقصة إجلاء اليمنيين ومنصور ؟</w:t>
      </w:r>
    </w:p>
    <w:p w14:paraId="14089B23" w14:textId="541F20F9" w:rsidR="00010D1E" w:rsidRPr="00F05D8A" w:rsidRDefault="00F05D8A" w:rsidP="00F05D8A">
      <w:pPr>
        <w:bidi/>
        <w:jc w:val="both"/>
        <w:rPr>
          <w:b/>
          <w:bCs/>
          <w:sz w:val="40"/>
          <w:szCs w:val="40"/>
          <w:rtl/>
        </w:rPr>
      </w:pPr>
      <w:proofErr w:type="gramStart"/>
      <w:r>
        <w:rPr>
          <w:rFonts w:hint="cs"/>
          <w:b/>
          <w:bCs/>
          <w:sz w:val="40"/>
          <w:szCs w:val="40"/>
          <w:rtl/>
        </w:rPr>
        <w:t>الجواب :</w:t>
      </w:r>
      <w:proofErr w:type="gramEnd"/>
      <w:r>
        <w:rPr>
          <w:rFonts w:hint="cs"/>
          <w:b/>
          <w:bCs/>
          <w:sz w:val="40"/>
          <w:szCs w:val="40"/>
          <w:rtl/>
        </w:rPr>
        <w:t xml:space="preserve"> </w:t>
      </w:r>
      <w:r w:rsidR="00010D1E" w:rsidRPr="00F05D8A">
        <w:rPr>
          <w:rFonts w:hint="cs"/>
          <w:b/>
          <w:bCs/>
          <w:sz w:val="40"/>
          <w:szCs w:val="40"/>
          <w:rtl/>
        </w:rPr>
        <w:t xml:space="preserve">هذا أخرجه نُعيم بن حماد في كتابه الفتن وهو </w:t>
      </w:r>
      <w:r w:rsidR="00972E5B" w:rsidRPr="00F05D8A">
        <w:rPr>
          <w:rFonts w:hint="cs"/>
          <w:b/>
          <w:bCs/>
          <w:sz w:val="40"/>
          <w:szCs w:val="40"/>
          <w:rtl/>
        </w:rPr>
        <w:t>أثرٌ ضعيف لا يصح، فيه من هو مجهول</w:t>
      </w:r>
      <w:r w:rsidR="00116A71" w:rsidRPr="00F05D8A">
        <w:rPr>
          <w:rFonts w:hint="cs"/>
          <w:b/>
          <w:bCs/>
          <w:sz w:val="40"/>
          <w:szCs w:val="40"/>
          <w:rtl/>
        </w:rPr>
        <w:t>، ولذلك تنوعت مثلُ هذا الأثر مما يُشابهه</w:t>
      </w:r>
      <w:r w:rsidR="00A17DFD" w:rsidRPr="00F05D8A">
        <w:rPr>
          <w:rFonts w:hint="cs"/>
          <w:b/>
          <w:bCs/>
          <w:sz w:val="40"/>
          <w:szCs w:val="40"/>
          <w:rtl/>
        </w:rPr>
        <w:t xml:space="preserve"> في كتاب الفتن لنُعيم بن حماد، ولذلك بعضُها يُنسَب إلى غيرِ عبد الله بن عمرو</w:t>
      </w:r>
      <w:r w:rsidR="00B916C6" w:rsidRPr="00F05D8A">
        <w:rPr>
          <w:rFonts w:hint="cs"/>
          <w:b/>
          <w:bCs/>
          <w:sz w:val="40"/>
          <w:szCs w:val="40"/>
          <w:rtl/>
        </w:rPr>
        <w:t>، فقد يُظَن أنها من عبد الله بن عمرو</w:t>
      </w:r>
      <w:r w:rsidR="0064791A" w:rsidRPr="00F05D8A">
        <w:rPr>
          <w:rFonts w:hint="cs"/>
          <w:b/>
          <w:bCs/>
          <w:sz w:val="40"/>
          <w:szCs w:val="40"/>
          <w:rtl/>
        </w:rPr>
        <w:t>، ومع هذا كله:</w:t>
      </w:r>
    </w:p>
    <w:p w14:paraId="401FA684" w14:textId="3D46B5C6" w:rsidR="0064791A" w:rsidRPr="00F05D8A" w:rsidRDefault="0064791A" w:rsidP="00F05D8A">
      <w:pPr>
        <w:bidi/>
        <w:jc w:val="both"/>
        <w:rPr>
          <w:b/>
          <w:bCs/>
          <w:sz w:val="40"/>
          <w:szCs w:val="40"/>
          <w:rtl/>
        </w:rPr>
      </w:pPr>
      <w:r w:rsidRPr="00F05D8A">
        <w:rPr>
          <w:rFonts w:hint="cs"/>
          <w:b/>
          <w:bCs/>
          <w:sz w:val="40"/>
          <w:szCs w:val="40"/>
          <w:rtl/>
        </w:rPr>
        <w:t>فكل ما ذُكِر حولَ هذا الأمر ضعيف، فنُعيم بن حماد ضعفه أهلُ الحديث</w:t>
      </w:r>
      <w:r w:rsidR="00B742BD" w:rsidRPr="00F05D8A">
        <w:rPr>
          <w:rFonts w:hint="cs"/>
          <w:b/>
          <w:bCs/>
          <w:sz w:val="40"/>
          <w:szCs w:val="40"/>
          <w:rtl/>
        </w:rPr>
        <w:t xml:space="preserve"> لأنه كان يرفع</w:t>
      </w:r>
      <w:r w:rsidR="002148DB" w:rsidRPr="00F05D8A">
        <w:rPr>
          <w:rFonts w:hint="cs"/>
          <w:b/>
          <w:bCs/>
          <w:sz w:val="40"/>
          <w:szCs w:val="40"/>
          <w:rtl/>
        </w:rPr>
        <w:t xml:space="preserve"> </w:t>
      </w:r>
      <w:r w:rsidR="00B742BD" w:rsidRPr="00F05D8A">
        <w:rPr>
          <w:rFonts w:hint="cs"/>
          <w:b/>
          <w:bCs/>
          <w:sz w:val="40"/>
          <w:szCs w:val="40"/>
          <w:rtl/>
        </w:rPr>
        <w:t>الموقوفات، ولذلك قال أبو داود</w:t>
      </w:r>
      <w:r w:rsidR="002148DB" w:rsidRPr="00F05D8A">
        <w:rPr>
          <w:rFonts w:hint="cs"/>
          <w:b/>
          <w:bCs/>
          <w:sz w:val="40"/>
          <w:szCs w:val="40"/>
          <w:rtl/>
        </w:rPr>
        <w:t xml:space="preserve">: </w:t>
      </w:r>
      <w:r w:rsidR="003F7378" w:rsidRPr="00F05D8A">
        <w:rPr>
          <w:rFonts w:hint="cs"/>
          <w:b/>
          <w:bCs/>
          <w:sz w:val="40"/>
          <w:szCs w:val="40"/>
          <w:rtl/>
        </w:rPr>
        <w:t xml:space="preserve">" </w:t>
      </w:r>
      <w:r w:rsidR="002148DB" w:rsidRPr="00F05D8A">
        <w:rPr>
          <w:rFonts w:hint="cs"/>
          <w:b/>
          <w:bCs/>
          <w:sz w:val="40"/>
          <w:szCs w:val="40"/>
          <w:rtl/>
        </w:rPr>
        <w:t>له نحو من عشرين حديثا</w:t>
      </w:r>
      <w:r w:rsidR="003F7378" w:rsidRPr="00F05D8A">
        <w:rPr>
          <w:rFonts w:hint="cs"/>
          <w:b/>
          <w:bCs/>
          <w:sz w:val="40"/>
          <w:szCs w:val="40"/>
          <w:rtl/>
        </w:rPr>
        <w:t xml:space="preserve"> لا أصلَ له ".</w:t>
      </w:r>
    </w:p>
    <w:p w14:paraId="5CB83F0D" w14:textId="53C06A0A" w:rsidR="003F7378" w:rsidRPr="00F05D8A" w:rsidRDefault="00BA7FA7" w:rsidP="00F05D8A">
      <w:pPr>
        <w:bidi/>
        <w:jc w:val="both"/>
        <w:rPr>
          <w:b/>
          <w:bCs/>
          <w:sz w:val="40"/>
          <w:szCs w:val="40"/>
          <w:rtl/>
        </w:rPr>
      </w:pPr>
      <w:r w:rsidRPr="00F05D8A">
        <w:rPr>
          <w:rFonts w:hint="cs"/>
          <w:b/>
          <w:bCs/>
          <w:sz w:val="40"/>
          <w:szCs w:val="40"/>
          <w:rtl/>
        </w:rPr>
        <w:t xml:space="preserve">ولذلك/ ذكروا </w:t>
      </w:r>
      <w:r w:rsidRPr="00F05D8A">
        <w:rPr>
          <w:b/>
          <w:bCs/>
          <w:sz w:val="40"/>
          <w:szCs w:val="40"/>
          <w:rtl/>
        </w:rPr>
        <w:t>–</w:t>
      </w:r>
      <w:r w:rsidRPr="00F05D8A">
        <w:rPr>
          <w:rFonts w:hint="cs"/>
          <w:b/>
          <w:bCs/>
          <w:sz w:val="40"/>
          <w:szCs w:val="40"/>
          <w:rtl/>
        </w:rPr>
        <w:t xml:space="preserve"> وهذا يُتناقل، وهذه الآثار طُبِّقَت على الواقع وفُرِّعَ عليها مع أنها لا تصح لأن هذه الآثار بها من هو مجهول، في بعضِ أسانيدها رِشدين بن سعد، في بعضِ أسانيدها ابن لَهيعَة، نُسِبَت إلى غيرِ</w:t>
      </w:r>
      <w:r w:rsidR="00351908" w:rsidRPr="00F05D8A">
        <w:rPr>
          <w:rFonts w:hint="cs"/>
          <w:b/>
          <w:bCs/>
          <w:sz w:val="40"/>
          <w:szCs w:val="40"/>
          <w:rtl/>
        </w:rPr>
        <w:t xml:space="preserve"> عبد الله بن عمرو في بعضِ المواطن، بل إنَّ الرافضة يذكرون هذه في كتبهم</w:t>
      </w:r>
      <w:r w:rsidR="002D6706" w:rsidRPr="00F05D8A">
        <w:rPr>
          <w:rFonts w:hint="cs"/>
          <w:b/>
          <w:bCs/>
          <w:sz w:val="40"/>
          <w:szCs w:val="40"/>
          <w:rtl/>
        </w:rPr>
        <w:t>،</w:t>
      </w:r>
      <w:r w:rsidR="00203921" w:rsidRPr="00F05D8A">
        <w:rPr>
          <w:rFonts w:hint="cs"/>
          <w:b/>
          <w:bCs/>
          <w:sz w:val="40"/>
          <w:szCs w:val="40"/>
          <w:rtl/>
        </w:rPr>
        <w:t xml:space="preserve"> </w:t>
      </w:r>
      <w:r w:rsidR="002D6706" w:rsidRPr="00F05D8A">
        <w:rPr>
          <w:rFonts w:hint="cs"/>
          <w:b/>
          <w:bCs/>
          <w:sz w:val="40"/>
          <w:szCs w:val="40"/>
          <w:rtl/>
        </w:rPr>
        <w:t>ومن ثَمَّ فإنه جاء في لفظ</w:t>
      </w:r>
      <w:r w:rsidR="009F6AA7" w:rsidRPr="00F05D8A">
        <w:rPr>
          <w:rFonts w:hint="cs"/>
          <w:b/>
          <w:bCs/>
          <w:sz w:val="40"/>
          <w:szCs w:val="40"/>
          <w:rtl/>
        </w:rPr>
        <w:t xml:space="preserve"> عند نُعيم بن حماد في كتابه الفتن:</w:t>
      </w:r>
    </w:p>
    <w:p w14:paraId="4BFB06F4" w14:textId="7AB5DDA3" w:rsidR="0015648A" w:rsidRPr="00F05D8A" w:rsidRDefault="005821EC" w:rsidP="00F05D8A">
      <w:pPr>
        <w:bidi/>
        <w:jc w:val="both"/>
        <w:rPr>
          <w:b/>
          <w:bCs/>
          <w:sz w:val="40"/>
          <w:szCs w:val="40"/>
          <w:rtl/>
        </w:rPr>
      </w:pPr>
      <w:r w:rsidRPr="00F05D8A">
        <w:rPr>
          <w:rFonts w:hint="cs"/>
          <w:b/>
          <w:bCs/>
          <w:sz w:val="40"/>
          <w:szCs w:val="40"/>
          <w:rtl/>
        </w:rPr>
        <w:t xml:space="preserve">" جلسَ عبد الله بن عمرو في مسجد دمشق وليس معه إلا أهلُ اليمن فقال: </w:t>
      </w:r>
      <w:r w:rsidR="00AD3434" w:rsidRPr="00F05D8A">
        <w:rPr>
          <w:rFonts w:hint="cs"/>
          <w:b/>
          <w:bCs/>
          <w:sz w:val="40"/>
          <w:szCs w:val="40"/>
          <w:rtl/>
        </w:rPr>
        <w:t xml:space="preserve">كيف بكم إذا أخرجناكم من الشام؟ </w:t>
      </w:r>
      <w:r w:rsidR="000707EA" w:rsidRPr="00F05D8A">
        <w:rPr>
          <w:rFonts w:hint="cs"/>
          <w:b/>
          <w:bCs/>
          <w:sz w:val="40"/>
          <w:szCs w:val="40"/>
          <w:rtl/>
        </w:rPr>
        <w:t>فقيل له: أأنتم أظلَم أم نحن؟ فقال: بل نحن</w:t>
      </w:r>
      <w:r w:rsidR="007D0443" w:rsidRPr="00F05D8A">
        <w:rPr>
          <w:rFonts w:hint="cs"/>
          <w:b/>
          <w:bCs/>
          <w:sz w:val="40"/>
          <w:szCs w:val="40"/>
          <w:rtl/>
        </w:rPr>
        <w:t>، فقالوا: وسيعلمُ ال</w:t>
      </w:r>
      <w:r w:rsidR="00F05D8A">
        <w:rPr>
          <w:rFonts w:hint="cs"/>
          <w:b/>
          <w:bCs/>
          <w:sz w:val="40"/>
          <w:szCs w:val="40"/>
          <w:rtl/>
        </w:rPr>
        <w:t>ذين</w:t>
      </w:r>
      <w:r w:rsidR="007D0443" w:rsidRPr="00F05D8A">
        <w:rPr>
          <w:rFonts w:hint="cs"/>
          <w:b/>
          <w:bCs/>
          <w:sz w:val="40"/>
          <w:szCs w:val="40"/>
          <w:rtl/>
        </w:rPr>
        <w:t xml:space="preserve"> ظلموا أي منقلب ينقلبون</w:t>
      </w:r>
      <w:r w:rsidR="00082589" w:rsidRPr="00F05D8A">
        <w:rPr>
          <w:rFonts w:hint="cs"/>
          <w:b/>
          <w:bCs/>
          <w:sz w:val="40"/>
          <w:szCs w:val="40"/>
          <w:rtl/>
        </w:rPr>
        <w:t xml:space="preserve"> ".</w:t>
      </w:r>
    </w:p>
    <w:p w14:paraId="39E28741" w14:textId="08188581" w:rsidR="00082589" w:rsidRPr="00F05D8A" w:rsidRDefault="00082589" w:rsidP="00F05D8A">
      <w:pPr>
        <w:bidi/>
        <w:jc w:val="both"/>
        <w:rPr>
          <w:b/>
          <w:bCs/>
          <w:sz w:val="40"/>
          <w:szCs w:val="40"/>
          <w:rtl/>
        </w:rPr>
      </w:pPr>
      <w:r w:rsidRPr="00F05D8A">
        <w:rPr>
          <w:rFonts w:hint="cs"/>
          <w:b/>
          <w:bCs/>
          <w:sz w:val="40"/>
          <w:szCs w:val="40"/>
          <w:rtl/>
        </w:rPr>
        <w:lastRenderedPageBreak/>
        <w:t>ولذلك/ ذكروا في هذه الآثار: سيكون المهدي الذي يُجلي أهلَ اليمن</w:t>
      </w:r>
      <w:r w:rsidR="00CD75F6" w:rsidRPr="00F05D8A">
        <w:rPr>
          <w:rFonts w:hint="cs"/>
          <w:b/>
          <w:bCs/>
          <w:sz w:val="40"/>
          <w:szCs w:val="40"/>
          <w:rtl/>
        </w:rPr>
        <w:t xml:space="preserve"> إلى </w:t>
      </w:r>
      <w:proofErr w:type="gramStart"/>
      <w:r w:rsidR="00CD75F6" w:rsidRPr="00F05D8A">
        <w:rPr>
          <w:rFonts w:hint="cs"/>
          <w:b/>
          <w:bCs/>
          <w:sz w:val="40"/>
          <w:szCs w:val="40"/>
          <w:rtl/>
        </w:rPr>
        <w:t>اليمن</w:t>
      </w:r>
      <w:proofErr w:type="gramEnd"/>
      <w:r w:rsidR="00CD75F6" w:rsidRPr="00F05D8A">
        <w:rPr>
          <w:rFonts w:hint="cs"/>
          <w:b/>
          <w:bCs/>
          <w:sz w:val="40"/>
          <w:szCs w:val="40"/>
          <w:rtl/>
        </w:rPr>
        <w:t xml:space="preserve"> ثم يأتي المنصور ثم يأتي المهدي الذي تُفتَح مدينة الروم على يديه، وذكروا في بعض الآثار</w:t>
      </w:r>
      <w:r w:rsidR="00575D84" w:rsidRPr="00F05D8A">
        <w:rPr>
          <w:rFonts w:hint="cs"/>
          <w:b/>
          <w:bCs/>
          <w:sz w:val="40"/>
          <w:szCs w:val="40"/>
          <w:rtl/>
        </w:rPr>
        <w:t>: منصور المهدي يخرج من صنعاء بجنوده، وذكروا أنه ينادى</w:t>
      </w:r>
      <w:r w:rsidR="00203921" w:rsidRPr="00F05D8A">
        <w:rPr>
          <w:rFonts w:hint="cs"/>
          <w:b/>
          <w:bCs/>
          <w:sz w:val="40"/>
          <w:szCs w:val="40"/>
          <w:rtl/>
        </w:rPr>
        <w:t xml:space="preserve"> من السماء</w:t>
      </w:r>
      <w:r w:rsidR="004A143B" w:rsidRPr="00F05D8A">
        <w:rPr>
          <w:rFonts w:hint="cs"/>
          <w:b/>
          <w:bCs/>
          <w:sz w:val="40"/>
          <w:szCs w:val="40"/>
          <w:rtl/>
        </w:rPr>
        <w:t>:</w:t>
      </w:r>
      <w:r w:rsidR="00A61C9C" w:rsidRPr="00F05D8A">
        <w:rPr>
          <w:rFonts w:hint="cs"/>
          <w:b/>
          <w:bCs/>
          <w:sz w:val="40"/>
          <w:szCs w:val="40"/>
          <w:rtl/>
        </w:rPr>
        <w:t xml:space="preserve"> </w:t>
      </w:r>
      <w:r w:rsidR="004A143B" w:rsidRPr="00F05D8A">
        <w:rPr>
          <w:rFonts w:hint="cs"/>
          <w:b/>
          <w:bCs/>
          <w:sz w:val="40"/>
          <w:szCs w:val="40"/>
          <w:rtl/>
        </w:rPr>
        <w:t xml:space="preserve">ليس من إنس ولا من جن وليس من ذي ولا من ذو </w:t>
      </w:r>
      <w:r w:rsidR="004A143B" w:rsidRPr="00F05D8A">
        <w:rPr>
          <w:b/>
          <w:bCs/>
          <w:sz w:val="40"/>
          <w:szCs w:val="40"/>
          <w:rtl/>
        </w:rPr>
        <w:t>–</w:t>
      </w:r>
      <w:r w:rsidR="004A143B" w:rsidRPr="00F05D8A">
        <w:rPr>
          <w:rFonts w:hint="cs"/>
          <w:b/>
          <w:bCs/>
          <w:sz w:val="40"/>
          <w:szCs w:val="40"/>
          <w:rtl/>
        </w:rPr>
        <w:t xml:space="preserve"> بهذا اللفظ </w:t>
      </w:r>
      <w:r w:rsidR="00671772" w:rsidRPr="00F05D8A">
        <w:rPr>
          <w:b/>
          <w:bCs/>
          <w:sz w:val="40"/>
          <w:szCs w:val="40"/>
          <w:rtl/>
        </w:rPr>
        <w:t>–</w:t>
      </w:r>
      <w:r w:rsidR="004A143B" w:rsidRPr="00F05D8A">
        <w:rPr>
          <w:rFonts w:hint="cs"/>
          <w:b/>
          <w:bCs/>
          <w:sz w:val="40"/>
          <w:szCs w:val="40"/>
          <w:rtl/>
        </w:rPr>
        <w:t xml:space="preserve"> </w:t>
      </w:r>
      <w:r w:rsidR="00671772" w:rsidRPr="00F05D8A">
        <w:rPr>
          <w:rFonts w:hint="cs"/>
          <w:b/>
          <w:bCs/>
          <w:sz w:val="40"/>
          <w:szCs w:val="40"/>
          <w:rtl/>
        </w:rPr>
        <w:t>بايعوا فلان باسمه</w:t>
      </w:r>
      <w:r w:rsidR="005A41D6" w:rsidRPr="00F05D8A">
        <w:rPr>
          <w:rFonts w:hint="cs"/>
          <w:b/>
          <w:bCs/>
          <w:sz w:val="40"/>
          <w:szCs w:val="40"/>
          <w:rtl/>
        </w:rPr>
        <w:t>، رجلٌ من اليمن.</w:t>
      </w:r>
    </w:p>
    <w:p w14:paraId="0C2D4094" w14:textId="0A9A7D76" w:rsidR="005A41D6" w:rsidRPr="00F05D8A" w:rsidRDefault="005A41D6" w:rsidP="00F05D8A">
      <w:pPr>
        <w:bidi/>
        <w:jc w:val="both"/>
        <w:rPr>
          <w:b/>
          <w:bCs/>
          <w:sz w:val="40"/>
          <w:szCs w:val="40"/>
          <w:rtl/>
        </w:rPr>
      </w:pPr>
      <w:r w:rsidRPr="00F05D8A">
        <w:rPr>
          <w:rFonts w:hint="cs"/>
          <w:b/>
          <w:bCs/>
          <w:sz w:val="40"/>
          <w:szCs w:val="40"/>
          <w:rtl/>
        </w:rPr>
        <w:t>فالشاهد من هذا: أن هذه الآثار تُتناقل ويُفَر</w:t>
      </w:r>
      <w:r w:rsidR="00792A6A" w:rsidRPr="00F05D8A">
        <w:rPr>
          <w:rFonts w:hint="cs"/>
          <w:b/>
          <w:bCs/>
          <w:sz w:val="40"/>
          <w:szCs w:val="40"/>
          <w:rtl/>
        </w:rPr>
        <w:t>َّ</w:t>
      </w:r>
      <w:r w:rsidRPr="00F05D8A">
        <w:rPr>
          <w:rFonts w:hint="cs"/>
          <w:b/>
          <w:bCs/>
          <w:sz w:val="40"/>
          <w:szCs w:val="40"/>
          <w:rtl/>
        </w:rPr>
        <w:t>ع عليها على الواقع وهي لا تصح</w:t>
      </w:r>
      <w:r w:rsidR="001C3269" w:rsidRPr="00F05D8A">
        <w:rPr>
          <w:rFonts w:hint="cs"/>
          <w:b/>
          <w:bCs/>
          <w:sz w:val="40"/>
          <w:szCs w:val="40"/>
          <w:rtl/>
        </w:rPr>
        <w:t xml:space="preserve"> لا من حيث السند ولا من حيث المتن</w:t>
      </w:r>
      <w:r w:rsidR="00251E6E" w:rsidRPr="00F05D8A">
        <w:rPr>
          <w:rFonts w:hint="cs"/>
          <w:b/>
          <w:bCs/>
          <w:sz w:val="40"/>
          <w:szCs w:val="40"/>
          <w:rtl/>
        </w:rPr>
        <w:t>.</w:t>
      </w:r>
    </w:p>
    <w:p w14:paraId="221846D7" w14:textId="733F6C24" w:rsidR="00251E6E" w:rsidRPr="00F05D8A" w:rsidRDefault="00251E6E" w:rsidP="00F05D8A">
      <w:pPr>
        <w:bidi/>
        <w:jc w:val="both"/>
        <w:rPr>
          <w:b/>
          <w:bCs/>
          <w:sz w:val="40"/>
          <w:szCs w:val="40"/>
        </w:rPr>
      </w:pPr>
      <w:r w:rsidRPr="00F05D8A">
        <w:rPr>
          <w:rFonts w:hint="cs"/>
          <w:b/>
          <w:bCs/>
          <w:sz w:val="40"/>
          <w:szCs w:val="40"/>
          <w:rtl/>
        </w:rPr>
        <w:t>فعلى المسلم الحذر من نقل الأحاديث الضعيفة والمكذوبة على النبي</w:t>
      </w:r>
      <w:r w:rsidRPr="00F05D8A">
        <w:rPr>
          <w:b/>
          <w:bCs/>
          <w:sz w:val="40"/>
          <w:szCs w:val="40"/>
          <w:rtl/>
        </w:rPr>
        <w:t xml:space="preserve"> ﷺ</w:t>
      </w:r>
      <w:r w:rsidR="00740754" w:rsidRPr="00F05D8A">
        <w:rPr>
          <w:rFonts w:hint="cs"/>
          <w:b/>
          <w:bCs/>
          <w:sz w:val="40"/>
          <w:szCs w:val="40"/>
          <w:rtl/>
        </w:rPr>
        <w:t>، ثم ه</w:t>
      </w:r>
      <w:r w:rsidR="00542984" w:rsidRPr="00F05D8A">
        <w:rPr>
          <w:rFonts w:hint="cs"/>
          <w:b/>
          <w:bCs/>
          <w:sz w:val="40"/>
          <w:szCs w:val="40"/>
          <w:rtl/>
        </w:rPr>
        <w:t>ي</w:t>
      </w:r>
      <w:r w:rsidR="00740754" w:rsidRPr="00F05D8A">
        <w:rPr>
          <w:rFonts w:hint="cs"/>
          <w:b/>
          <w:bCs/>
          <w:sz w:val="40"/>
          <w:szCs w:val="40"/>
          <w:rtl/>
        </w:rPr>
        <w:t xml:space="preserve"> ليست عن النبي</w:t>
      </w:r>
      <w:r w:rsidR="00740754" w:rsidRPr="00F05D8A">
        <w:rPr>
          <w:b/>
          <w:bCs/>
          <w:sz w:val="40"/>
          <w:szCs w:val="40"/>
          <w:rtl/>
        </w:rPr>
        <w:t xml:space="preserve"> ﷺ</w:t>
      </w:r>
      <w:r w:rsidR="005003AB" w:rsidRPr="00F05D8A">
        <w:rPr>
          <w:rFonts w:hint="cs"/>
          <w:b/>
          <w:bCs/>
          <w:sz w:val="40"/>
          <w:szCs w:val="40"/>
          <w:rtl/>
        </w:rPr>
        <w:t>، وكما سلف: بعضُها رُوِيَ عن عبد الله بن عمرو وهي لا تصح.</w:t>
      </w:r>
    </w:p>
    <w:sectPr w:rsidR="00251E6E" w:rsidRPr="00F05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EFA"/>
    <w:rsid w:val="00010D1E"/>
    <w:rsid w:val="000707EA"/>
    <w:rsid w:val="00082589"/>
    <w:rsid w:val="00116A71"/>
    <w:rsid w:val="0015648A"/>
    <w:rsid w:val="001C3269"/>
    <w:rsid w:val="00203921"/>
    <w:rsid w:val="002148DB"/>
    <w:rsid w:val="00251E6E"/>
    <w:rsid w:val="002D6706"/>
    <w:rsid w:val="00301E24"/>
    <w:rsid w:val="00351908"/>
    <w:rsid w:val="003F7378"/>
    <w:rsid w:val="00423AEB"/>
    <w:rsid w:val="004863A0"/>
    <w:rsid w:val="004A143B"/>
    <w:rsid w:val="005003AB"/>
    <w:rsid w:val="00542984"/>
    <w:rsid w:val="00575D84"/>
    <w:rsid w:val="005821EC"/>
    <w:rsid w:val="005A41D6"/>
    <w:rsid w:val="0064791A"/>
    <w:rsid w:val="00671772"/>
    <w:rsid w:val="00740754"/>
    <w:rsid w:val="00792A6A"/>
    <w:rsid w:val="007D0443"/>
    <w:rsid w:val="0091687F"/>
    <w:rsid w:val="00972E5B"/>
    <w:rsid w:val="009F6AA7"/>
    <w:rsid w:val="00A17DFD"/>
    <w:rsid w:val="00A61C9C"/>
    <w:rsid w:val="00AC6A42"/>
    <w:rsid w:val="00AD3434"/>
    <w:rsid w:val="00B742BD"/>
    <w:rsid w:val="00B916C6"/>
    <w:rsid w:val="00BA7989"/>
    <w:rsid w:val="00BA7FA7"/>
    <w:rsid w:val="00BB5EFA"/>
    <w:rsid w:val="00CD75F6"/>
    <w:rsid w:val="00F05D8A"/>
    <w:rsid w:val="00FE23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22A19"/>
  <w15:chartTrackingRefBased/>
  <w15:docId w15:val="{3CDE1B72-99D9-434E-921C-0D1A7279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EFA"/>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sami</cp:lastModifiedBy>
  <cp:revision>42</cp:revision>
  <dcterms:created xsi:type="dcterms:W3CDTF">2021-08-19T20:47:00Z</dcterms:created>
  <dcterms:modified xsi:type="dcterms:W3CDTF">2021-08-19T23:00:00Z</dcterms:modified>
</cp:coreProperties>
</file>