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17" w:rsidRPr="00135A17" w:rsidRDefault="00135A17" w:rsidP="00135A17">
      <w:pPr>
        <w:shd w:val="clear" w:color="auto" w:fill="FFFFFF"/>
        <w:spacing w:after="160" w:line="276" w:lineRule="atLeast"/>
        <w:jc w:val="center"/>
        <w:rPr>
          <w:rFonts w:ascii="Hacen Liner XL" w:eastAsia="Times New Roman" w:hAnsi="Hacen Liner XL" w:cs="Hacen Liner XL"/>
          <w:b/>
          <w:bCs/>
          <w:color w:val="FF0000"/>
          <w:sz w:val="32"/>
          <w:szCs w:val="32"/>
          <w:u w:val="single"/>
          <w:rtl/>
        </w:rPr>
      </w:pPr>
      <w:r>
        <w:rPr>
          <w:rFonts w:ascii="Hacen Liner XL" w:eastAsia="Times New Roman" w:hAnsi="Hacen Liner XL" w:cs="Hacen Liner XL" w:hint="cs"/>
          <w:b/>
          <w:bCs/>
          <w:color w:val="FF0000"/>
          <w:sz w:val="32"/>
          <w:szCs w:val="32"/>
          <w:u w:val="single"/>
          <w:rtl/>
        </w:rPr>
        <w:t>التفسير</w:t>
      </w:r>
      <w:bookmarkStart w:id="0" w:name="_GoBack"/>
      <w:bookmarkEnd w:id="0"/>
      <w:r w:rsidRPr="00135A17">
        <w:rPr>
          <w:rFonts w:ascii="Hacen Liner XL" w:eastAsia="Times New Roman" w:hAnsi="Hacen Liner XL" w:cs="Hacen Liner XL"/>
          <w:b/>
          <w:bCs/>
          <w:color w:val="FF0000"/>
          <w:sz w:val="32"/>
          <w:szCs w:val="32"/>
          <w:u w:val="single"/>
          <w:rtl/>
        </w:rPr>
        <w:t xml:space="preserve"> </w:t>
      </w:r>
      <w:r w:rsidRPr="00135A17">
        <w:rPr>
          <w:rFonts w:ascii="Hacen Liner XL" w:eastAsia="Times New Roman" w:hAnsi="Hacen Liner XL" w:cs="Hacen Liner XL" w:hint="cs"/>
          <w:b/>
          <w:bCs/>
          <w:color w:val="FF0000"/>
          <w:sz w:val="32"/>
          <w:szCs w:val="32"/>
          <w:u w:val="single"/>
          <w:rtl/>
        </w:rPr>
        <w:t>الوجيز</w:t>
      </w:r>
    </w:p>
    <w:p w:rsidR="00135A17" w:rsidRPr="00135A17" w:rsidRDefault="00135A17" w:rsidP="00135A17">
      <w:pPr>
        <w:shd w:val="clear" w:color="auto" w:fill="FFFFFF"/>
        <w:spacing w:after="160" w:line="276" w:lineRule="atLeast"/>
        <w:jc w:val="center"/>
        <w:rPr>
          <w:rFonts w:ascii="Hacen Liner XL" w:eastAsia="Times New Roman" w:hAnsi="Hacen Liner XL" w:cs="Hacen Liner XL"/>
          <w:b/>
          <w:bCs/>
          <w:color w:val="FF0000"/>
          <w:sz w:val="32"/>
          <w:szCs w:val="32"/>
          <w:u w:val="single"/>
          <w:rtl/>
        </w:rPr>
      </w:pPr>
      <w:r w:rsidRPr="00135A17">
        <w:rPr>
          <w:rFonts w:ascii="Hacen Liner XL" w:eastAsia="Times New Roman" w:hAnsi="Hacen Liner XL" w:cs="Hacen Liner XL"/>
          <w:b/>
          <w:bCs/>
          <w:color w:val="FF0000"/>
          <w:sz w:val="32"/>
          <w:szCs w:val="32"/>
          <w:u w:val="single"/>
          <w:rtl/>
        </w:rPr>
        <w:t xml:space="preserve"> سورة الفيل</w:t>
      </w:r>
    </w:p>
    <w:p w:rsidR="00135A17" w:rsidRPr="00135A17" w:rsidRDefault="00135A17" w:rsidP="00135A17">
      <w:pPr>
        <w:shd w:val="clear" w:color="auto" w:fill="FFFFFF"/>
        <w:spacing w:after="160" w:line="276" w:lineRule="atLeast"/>
        <w:jc w:val="center"/>
        <w:rPr>
          <w:rFonts w:ascii="Hacen Liner XL" w:eastAsia="Times New Roman" w:hAnsi="Hacen Liner XL" w:cs="Hacen Liner XL"/>
          <w:b/>
          <w:bCs/>
          <w:color w:val="FF0000"/>
          <w:sz w:val="32"/>
          <w:szCs w:val="32"/>
          <w:u w:val="single"/>
          <w:rtl/>
        </w:rPr>
      </w:pPr>
      <w:r w:rsidRPr="00135A17">
        <w:rPr>
          <w:rFonts w:ascii="Hacen Liner XL" w:eastAsia="Times New Roman" w:hAnsi="Hacen Liner XL" w:cs="Hacen Liner XL"/>
          <w:b/>
          <w:bCs/>
          <w:color w:val="FF0000"/>
          <w:sz w:val="32"/>
          <w:szCs w:val="32"/>
          <w:u w:val="single"/>
          <w:rtl/>
        </w:rPr>
        <w:t>فضيلة الشيخ زيد البحري</w:t>
      </w:r>
    </w:p>
    <w:p w:rsidR="00135A17" w:rsidRPr="00135A17" w:rsidRDefault="00135A17" w:rsidP="00135A17">
      <w:pPr>
        <w:shd w:val="clear" w:color="auto" w:fill="FFFFFF"/>
        <w:spacing w:after="160" w:line="276" w:lineRule="atLeast"/>
        <w:jc w:val="center"/>
        <w:rPr>
          <w:rFonts w:ascii="Hacen Liner XL" w:eastAsia="Times New Roman" w:hAnsi="Hacen Liner XL" w:cs="Hacen Liner XL"/>
          <w:b/>
          <w:bCs/>
          <w:color w:val="FF0000"/>
          <w:sz w:val="24"/>
          <w:szCs w:val="24"/>
          <w:u w:val="single"/>
        </w:rPr>
      </w:pPr>
      <w:r w:rsidRPr="00135A17">
        <w:rPr>
          <w:rFonts w:ascii="Hacen Liner XL" w:eastAsia="Times New Roman" w:hAnsi="Hacen Liner XL" w:cs="Hacen Liner XL"/>
          <w:b/>
          <w:bCs/>
          <w:color w:val="FF0000"/>
          <w:sz w:val="32"/>
          <w:szCs w:val="32"/>
          <w:u w:val="single"/>
          <w:rtl/>
        </w:rPr>
        <w:t>ــــــــــــــــــــــــــــــــــــــــــــــــــــــــــــــــ</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b/>
          <w:bCs/>
          <w:color w:val="222222"/>
          <w:sz w:val="32"/>
          <w:szCs w:val="32"/>
          <w:rtl/>
        </w:rPr>
        <w:t>{أَلَمْ تَرَ كَيْفَ فَعَلَ رَبُّكَ بِأَصْحَابِ الْفِيلِ</w:t>
      </w:r>
      <w:r w:rsidRPr="00135A17">
        <w:rPr>
          <w:rFonts w:ascii="Arial" w:eastAsia="Times New Roman" w:hAnsi="Arial" w:cs="Arial"/>
          <w:color w:val="222222"/>
          <w:sz w:val="32"/>
          <w:szCs w:val="32"/>
          <w:rtl/>
        </w:rPr>
        <w:t>} 1</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color w:val="222222"/>
          <w:sz w:val="32"/>
          <w:szCs w:val="32"/>
          <w:rtl/>
        </w:rPr>
        <w:t>ألم تر: والاستفهام هنا للتعجيب من أحوال هؤلاء، والرؤية هنا رؤيا علمية لأنه لم يُبصر عليه الصلاة والسلام حالَ أهلِ الفيل لأنه ولد في ذلك العام.</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color w:val="222222"/>
          <w:sz w:val="32"/>
          <w:szCs w:val="32"/>
          <w:rtl/>
        </w:rPr>
        <w:t> ألم تر كيف فعل ربك: قال (فعل ربك) لأنه هو المربّي عز وجل والحافظ.</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color w:val="222222"/>
          <w:sz w:val="32"/>
          <w:szCs w:val="32"/>
          <w:rtl/>
        </w:rPr>
        <w:t> بأصحاب الفيل: وهي قصة أبرهة لما قَدِمَ ومعه الفيل لهَدْمِ الكعبة؛ لما بنى كعبة عظيمة في اليمن؛ كما في كتب السير وأتى رجلٌ من العرب وبال فيها؛ فغضِب فقال سأهدِمُ الكعبة.</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b/>
          <w:bCs/>
          <w:color w:val="222222"/>
          <w:sz w:val="32"/>
          <w:szCs w:val="32"/>
          <w:rtl/>
        </w:rPr>
        <w:t>{أَلَمْ يَجْعَلْ كَيْدَهُمْ فِي تَضْلِيلٍ</w:t>
      </w:r>
      <w:r w:rsidRPr="00135A17">
        <w:rPr>
          <w:rFonts w:ascii="Arial" w:eastAsia="Times New Roman" w:hAnsi="Arial" w:cs="Arial"/>
          <w:color w:val="222222"/>
          <w:sz w:val="32"/>
          <w:szCs w:val="32"/>
          <w:rtl/>
        </w:rPr>
        <w:t>} 2</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color w:val="222222"/>
          <w:sz w:val="32"/>
          <w:szCs w:val="32"/>
          <w:rtl/>
        </w:rPr>
        <w:t> ألم يجعل: والاستفهام للتقرير، يعني: قد جعل. ألم يجعل كيدهم: والكيد هو إيصالُ الشر إلى الغير عن طريقِ الخفاء؛ كما أرادوا بهَدْمِ الكعبة.</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color w:val="222222"/>
          <w:sz w:val="32"/>
          <w:szCs w:val="32"/>
          <w:rtl/>
        </w:rPr>
        <w:t> ألم يجعل كيدهم في تضليل: في ذهاب وضياع؛ كأنه لم يكن شيئا؛ ومما يدل على عظمه الله وقوته وعلى ضَعف كيدِ كلِّ کافر كما قال عز وجل {</w:t>
      </w:r>
      <w:r w:rsidRPr="00135A17">
        <w:rPr>
          <w:rFonts w:ascii="Arial" w:eastAsia="Times New Roman" w:hAnsi="Arial" w:cs="Arial"/>
          <w:b/>
          <w:bCs/>
          <w:color w:val="222222"/>
          <w:sz w:val="32"/>
          <w:szCs w:val="32"/>
          <w:rtl/>
        </w:rPr>
        <w:t>وَإِن كَانَ مَكْرُهُمْ لِتَزُولَ مِنْهُ الْجِبَالُ</w:t>
      </w:r>
      <w:r w:rsidRPr="00135A17">
        <w:rPr>
          <w:rFonts w:ascii="Arial" w:eastAsia="Times New Roman" w:hAnsi="Arial" w:cs="Arial"/>
          <w:color w:val="222222"/>
          <w:sz w:val="32"/>
          <w:szCs w:val="32"/>
          <w:rtl/>
        </w:rPr>
        <w:t>}</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color w:val="222222"/>
          <w:sz w:val="32"/>
          <w:szCs w:val="32"/>
          <w:rtl/>
        </w:rPr>
        <w:t>ليس بشيء مهما صنع ابنُ آدم! أرسل عليهم طيرا</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b/>
          <w:bCs/>
          <w:color w:val="222222"/>
          <w:sz w:val="32"/>
          <w:szCs w:val="32"/>
          <w:rtl/>
        </w:rPr>
        <w:t>{وَأَرْسَلَ عَلَيْهِمْ طَيْرًا أَبَابِيلَ</w:t>
      </w:r>
      <w:r w:rsidRPr="00135A17">
        <w:rPr>
          <w:rFonts w:ascii="Arial" w:eastAsia="Times New Roman" w:hAnsi="Arial" w:cs="Arial"/>
          <w:color w:val="222222"/>
          <w:sz w:val="32"/>
          <w:szCs w:val="32"/>
          <w:rtl/>
        </w:rPr>
        <w:t>} 3 أي: مجموعات.</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b/>
          <w:bCs/>
          <w:color w:val="222222"/>
          <w:sz w:val="32"/>
          <w:szCs w:val="32"/>
          <w:rtl/>
        </w:rPr>
        <w:t>{تَرْمِيهِم بِحِجَارَةٍ مِّن سِجِّيلٍ</w:t>
      </w:r>
      <w:r w:rsidRPr="00135A17">
        <w:rPr>
          <w:rFonts w:ascii="Arial" w:eastAsia="Times New Roman" w:hAnsi="Arial" w:cs="Arial"/>
          <w:color w:val="222222"/>
          <w:sz w:val="32"/>
          <w:szCs w:val="32"/>
          <w:rtl/>
        </w:rPr>
        <w:t>} 4</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color w:val="222222"/>
          <w:sz w:val="32"/>
          <w:szCs w:val="32"/>
          <w:rtl/>
        </w:rPr>
        <w:t> {ترميهم بحجارة} بحجارة! {من سجيل} من طين، فقذفت هذه الطير بهذه الحجارة من الطين فاهلكتهم</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color w:val="222222"/>
          <w:sz w:val="32"/>
          <w:szCs w:val="32"/>
          <w:rtl/>
        </w:rPr>
        <w:t> ولذلك يقولون: يعني ما عُرِفَ الجُدَري في العرب إلا بعدما جرى لأصحاب الفيل.</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color w:val="222222"/>
          <w:sz w:val="32"/>
          <w:szCs w:val="32"/>
          <w:rtl/>
        </w:rPr>
        <w:t> ترميهم بحجارة من سجيل: سجيل قيل من نار تُحرِقُهم؛ وأيضا قد كُتبت عليها أسماؤهم مِن السجل</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color w:val="222222"/>
          <w:sz w:val="32"/>
          <w:szCs w:val="32"/>
          <w:rtl/>
        </w:rPr>
        <w:t> {</w:t>
      </w:r>
      <w:r w:rsidRPr="00135A17">
        <w:rPr>
          <w:rFonts w:ascii="Arial" w:eastAsia="Times New Roman" w:hAnsi="Arial" w:cs="Arial"/>
          <w:b/>
          <w:bCs/>
          <w:color w:val="222222"/>
          <w:sz w:val="32"/>
          <w:szCs w:val="32"/>
          <w:rtl/>
        </w:rPr>
        <w:t>يَوْمَ نَطْوِي السَّمَاءَ كَطَيِّ السِّجِلِّ لِلْكُتُبِ</w:t>
      </w:r>
      <w:r w:rsidRPr="00135A17">
        <w:rPr>
          <w:rFonts w:ascii="Arial" w:eastAsia="Times New Roman" w:hAnsi="Arial" w:cs="Arial"/>
          <w:color w:val="222222"/>
          <w:sz w:val="32"/>
          <w:szCs w:val="32"/>
          <w:rtl/>
        </w:rPr>
        <w:t>} فدل هذا على أن كل حجارة أصابت صاحبَها التي قَدَّر اللهُ عز وجل أن يكونَ اسمُه عليها، لكن قلت من طين لأن الله عز وجل لما ذَكَر ما يتعلق بعقوبةِ قومِ لوط </w:t>
      </w:r>
      <w:r w:rsidRPr="00135A17">
        <w:rPr>
          <w:rFonts w:ascii="Arial" w:eastAsia="Times New Roman" w:hAnsi="Arial" w:cs="Arial"/>
          <w:b/>
          <w:bCs/>
          <w:color w:val="222222"/>
          <w:sz w:val="32"/>
          <w:szCs w:val="32"/>
          <w:rtl/>
        </w:rPr>
        <w:t>{وَأَمْطَرْنَا عَلَيْهَا حِجَارَةً مِّن سِجِّيلٍ مَّنضُودٍ</w:t>
      </w:r>
      <w:r w:rsidRPr="00135A17">
        <w:rPr>
          <w:rFonts w:ascii="Arial" w:eastAsia="Times New Roman" w:hAnsi="Arial" w:cs="Arial"/>
          <w:color w:val="222222"/>
          <w:sz w:val="32"/>
          <w:szCs w:val="32"/>
          <w:rtl/>
        </w:rPr>
        <w:t>} من سجيل يعني من طين؛ قال تعالى في سورة الذاريات:</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b/>
          <w:bCs/>
          <w:color w:val="222222"/>
          <w:sz w:val="32"/>
          <w:szCs w:val="32"/>
          <w:rtl/>
        </w:rPr>
        <w:lastRenderedPageBreak/>
        <w:t>{لِنُرْسِلَ عَلَيْهِمْ حِجَارَةً مِّن طِينٍ</w:t>
      </w:r>
      <w:r w:rsidRPr="00135A17">
        <w:rPr>
          <w:rFonts w:ascii="Arial" w:eastAsia="Times New Roman" w:hAnsi="Arial" w:cs="Arial"/>
          <w:color w:val="222222"/>
          <w:sz w:val="32"/>
          <w:szCs w:val="32"/>
          <w:rtl/>
        </w:rPr>
        <w:t>}</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color w:val="222222"/>
          <w:sz w:val="32"/>
          <w:szCs w:val="32"/>
          <w:rtl/>
        </w:rPr>
        <w:t>ــــــــــــــــــــــ</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b/>
          <w:bCs/>
          <w:color w:val="222222"/>
          <w:sz w:val="32"/>
          <w:szCs w:val="32"/>
          <w:rtl/>
        </w:rPr>
        <w:t>{فَجَعَلَهُمْ كَعَصْفٍ مَّأْكُولٍ</w:t>
      </w:r>
      <w:r w:rsidRPr="00135A17">
        <w:rPr>
          <w:rFonts w:ascii="Arial" w:eastAsia="Times New Roman" w:hAnsi="Arial" w:cs="Arial"/>
          <w:color w:val="222222"/>
          <w:sz w:val="32"/>
          <w:szCs w:val="32"/>
          <w:rtl/>
        </w:rPr>
        <w:t>} 5</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color w:val="222222"/>
          <w:sz w:val="32"/>
          <w:szCs w:val="32"/>
          <w:rtl/>
        </w:rPr>
        <w:t>فجعلهم: أي صيّرهم كعصف؛ والعصف هو: قِشْرُ النبات اليابس؛ ولذلك ماذا قال عز وجل في سورة الرحمن </w:t>
      </w:r>
      <w:r w:rsidRPr="00135A17">
        <w:rPr>
          <w:rFonts w:ascii="Arial" w:eastAsia="Times New Roman" w:hAnsi="Arial" w:cs="Arial"/>
          <w:b/>
          <w:bCs/>
          <w:color w:val="222222"/>
          <w:sz w:val="32"/>
          <w:szCs w:val="32"/>
          <w:rtl/>
        </w:rPr>
        <w:t>{وَالْحَبُّ ذُو الْعَصْفِ وَالرَّيْحَانُ</w:t>
      </w:r>
      <w:r w:rsidRPr="00135A17">
        <w:rPr>
          <w:rFonts w:ascii="Arial" w:eastAsia="Times New Roman" w:hAnsi="Arial" w:cs="Arial"/>
          <w:color w:val="222222"/>
          <w:sz w:val="32"/>
          <w:szCs w:val="32"/>
          <w:rtl/>
        </w:rPr>
        <w:t>}</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b/>
          <w:bCs/>
          <w:color w:val="222222"/>
          <w:sz w:val="32"/>
          <w:szCs w:val="32"/>
          <w:rtl/>
        </w:rPr>
        <w:t>{كَعَصْفٍ مَّأْكُولٍ</w:t>
      </w:r>
      <w:r w:rsidRPr="00135A17">
        <w:rPr>
          <w:rFonts w:ascii="Arial" w:eastAsia="Times New Roman" w:hAnsi="Arial" w:cs="Arial"/>
          <w:color w:val="222222"/>
          <w:sz w:val="32"/>
          <w:szCs w:val="32"/>
          <w:rtl/>
        </w:rPr>
        <w:t>} كنباتٍ أكلته وداستْه البهائم، وإن أردتَ معنًى أوضح؛ يعني: أن اللهَ جعلهم مثلَ التبن.</w:t>
      </w:r>
    </w:p>
    <w:p w:rsidR="00135A17" w:rsidRPr="00135A17" w:rsidRDefault="00135A17" w:rsidP="00135A17">
      <w:pPr>
        <w:shd w:val="clear" w:color="auto" w:fill="FFFFFF"/>
        <w:spacing w:after="160" w:line="276" w:lineRule="atLeast"/>
        <w:jc w:val="center"/>
        <w:rPr>
          <w:rFonts w:ascii="Arial" w:eastAsia="Times New Roman" w:hAnsi="Arial" w:cs="Arial"/>
          <w:color w:val="222222"/>
          <w:sz w:val="24"/>
          <w:szCs w:val="24"/>
          <w:rtl/>
        </w:rPr>
      </w:pPr>
      <w:r w:rsidRPr="00135A17">
        <w:rPr>
          <w:rFonts w:ascii="Arial" w:eastAsia="Times New Roman" w:hAnsi="Arial" w:cs="Arial"/>
          <w:color w:val="222222"/>
          <w:sz w:val="32"/>
          <w:szCs w:val="32"/>
          <w:rtl/>
        </w:rPr>
        <w:t> وبهذا ينتهي تفسير سورة الفيل.</w:t>
      </w:r>
    </w:p>
    <w:p w:rsidR="00135A17" w:rsidRPr="00D60F05" w:rsidRDefault="00135A17">
      <w:pPr>
        <w:rPr>
          <w:sz w:val="36"/>
          <w:szCs w:val="36"/>
        </w:rPr>
      </w:pPr>
    </w:p>
    <w:sectPr w:rsidR="00135A17" w:rsidRPr="00D60F05" w:rsidSect="00F512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acen Liner XL">
    <w:panose1 w:val="020000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F6"/>
    <w:rsid w:val="00135A17"/>
    <w:rsid w:val="00896922"/>
    <w:rsid w:val="0093644F"/>
    <w:rsid w:val="00D60F05"/>
    <w:rsid w:val="00F512D6"/>
    <w:rsid w:val="00FC6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T C</dc:creator>
  <cp:keywords/>
  <dc:description/>
  <cp:lastModifiedBy>E T C</cp:lastModifiedBy>
  <cp:revision>4</cp:revision>
  <cp:lastPrinted>2025-01-09T08:57:00Z</cp:lastPrinted>
  <dcterms:created xsi:type="dcterms:W3CDTF">2024-06-03T17:38:00Z</dcterms:created>
  <dcterms:modified xsi:type="dcterms:W3CDTF">2025-03-09T17:03:00Z</dcterms:modified>
</cp:coreProperties>
</file>